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521902C" w:rsidR="000A2FF0" w:rsidRPr="003364DC" w:rsidRDefault="00C33264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bookmarkStart w:id="1" w:name="_GoBack"/>
      <w:r w:rsidRPr="003364DC">
        <w:rPr>
          <w:rFonts w:ascii="Arial" w:eastAsia="SimSun" w:hAnsi="Arial"/>
          <w:b/>
          <w:noProof w:val="0"/>
        </w:rPr>
        <w:t xml:space="preserve">3GPP TSG RAN WG1 </w:t>
      </w:r>
      <w:r w:rsidR="008F049B" w:rsidRPr="003364DC">
        <w:rPr>
          <w:rFonts w:ascii="Arial" w:eastAsiaTheme="minorEastAsia" w:hAnsi="Arial" w:hint="eastAsia"/>
          <w:b/>
          <w:noProof w:val="0"/>
          <w:lang w:eastAsia="ja-JP"/>
        </w:rPr>
        <w:t>Meeting #8</w:t>
      </w:r>
      <w:r w:rsidR="00783F06" w:rsidRPr="003364DC">
        <w:rPr>
          <w:rFonts w:ascii="Arial" w:eastAsiaTheme="minorEastAsia" w:hAnsi="Arial" w:hint="eastAsia"/>
          <w:b/>
          <w:noProof w:val="0"/>
          <w:lang w:eastAsia="ja-JP"/>
        </w:rPr>
        <w:t>9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              </w:t>
      </w:r>
      <w:r w:rsidR="00783F06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1B67C6" w:rsidRPr="003364DC">
        <w:rPr>
          <w:rFonts w:ascii="Arial" w:eastAsia="SimSun" w:hAnsi="Arial"/>
          <w:b/>
          <w:noProof w:val="0"/>
        </w:rPr>
        <w:t>R1-</w:t>
      </w:r>
      <w:r w:rsidR="001F0E8F" w:rsidRPr="003364DC">
        <w:rPr>
          <w:rFonts w:ascii="Arial" w:eastAsiaTheme="minorEastAsia" w:hAnsi="Arial"/>
          <w:b/>
          <w:noProof w:val="0"/>
          <w:lang w:eastAsia="ja-JP"/>
        </w:rPr>
        <w:t>170</w:t>
      </w:r>
      <w:r w:rsidR="00783F06" w:rsidRPr="003364DC">
        <w:rPr>
          <w:rFonts w:ascii="Arial" w:eastAsiaTheme="minorEastAsia" w:hAnsi="Arial" w:hint="eastAsia"/>
          <w:b/>
          <w:noProof w:val="0"/>
          <w:lang w:eastAsia="ja-JP"/>
        </w:rPr>
        <w:t>8454</w:t>
      </w:r>
    </w:p>
    <w:p w14:paraId="64440E80" w14:textId="44DAF0EC" w:rsidR="000A2FF0" w:rsidRPr="003364DC" w:rsidRDefault="00EB314F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3364DC">
        <w:rPr>
          <w:rFonts w:ascii="Arial" w:eastAsia="ＭＳ 明朝" w:hAnsi="Arial" w:cs="Arial"/>
          <w:b/>
          <w:bCs/>
          <w:lang w:eastAsia="ja-JP"/>
        </w:rPr>
        <w:t>Hangzhou</w:t>
      </w:r>
      <w:r w:rsidRPr="003364DC">
        <w:rPr>
          <w:rFonts w:ascii="Arial" w:hAnsi="Arial" w:cs="Arial"/>
          <w:b/>
          <w:bCs/>
        </w:rPr>
        <w:t xml:space="preserve">,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P.R. China</w:t>
      </w:r>
      <w:r w:rsidRPr="003364DC">
        <w:rPr>
          <w:rFonts w:ascii="Arial" w:hAnsi="Arial" w:cs="Arial"/>
          <w:b/>
          <w:bCs/>
        </w:rPr>
        <w:t xml:space="preserve">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 xml:space="preserve">15th </w:t>
      </w:r>
      <w:r w:rsidRPr="003364DC">
        <w:rPr>
          <w:rFonts w:ascii="Arial" w:hAnsi="Arial" w:cs="Arial"/>
          <w:b/>
          <w:bCs/>
        </w:rPr>
        <w:t xml:space="preserve">–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19th</w:t>
      </w:r>
      <w:r w:rsidRPr="003364DC">
        <w:rPr>
          <w:rFonts w:ascii="Arial" w:hAnsi="Arial" w:cs="Arial"/>
          <w:b/>
          <w:bCs/>
        </w:rPr>
        <w:t xml:space="preserve">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May</w:t>
      </w:r>
      <w:r w:rsidRPr="003364DC">
        <w:rPr>
          <w:rFonts w:ascii="Arial" w:hAnsi="Arial" w:cs="Arial"/>
          <w:b/>
          <w:bCs/>
        </w:rPr>
        <w:t xml:space="preserve"> 201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7</w:t>
      </w:r>
    </w:p>
    <w:p w14:paraId="21ED2649" w14:textId="77777777" w:rsidR="0041628A" w:rsidRPr="003364DC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3364DC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3364DC">
        <w:rPr>
          <w:rFonts w:eastAsia="ＭＳ ゴシック"/>
          <w:noProof w:val="0"/>
          <w:sz w:val="24"/>
          <w:szCs w:val="22"/>
        </w:rPr>
        <w:t>Source:</w:t>
      </w:r>
      <w:r w:rsidRPr="003364DC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3364DC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0BF3A89F" w:rsidR="0041628A" w:rsidRPr="003364DC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3364DC">
        <w:rPr>
          <w:rFonts w:eastAsia="ＭＳ ゴシック" w:hint="eastAsia"/>
          <w:noProof w:val="0"/>
          <w:sz w:val="24"/>
          <w:szCs w:val="22"/>
        </w:rPr>
        <w:t>Title</w:t>
      </w:r>
      <w:r w:rsidRPr="003364DC">
        <w:rPr>
          <w:rFonts w:eastAsia="ＭＳ ゴシック"/>
          <w:noProof w:val="0"/>
          <w:sz w:val="24"/>
          <w:szCs w:val="22"/>
        </w:rPr>
        <w:t>:</w:t>
      </w:r>
      <w:r w:rsidRPr="003364DC">
        <w:rPr>
          <w:rFonts w:eastAsia="ＭＳ ゴシック"/>
          <w:noProof w:val="0"/>
          <w:sz w:val="24"/>
          <w:szCs w:val="22"/>
        </w:rPr>
        <w:tab/>
      </w:r>
      <w:r w:rsidR="003364DC" w:rsidRPr="003364DC">
        <w:rPr>
          <w:rFonts w:eastAsia="ＭＳ ゴシック" w:hint="eastAsia"/>
          <w:noProof w:val="0"/>
          <w:sz w:val="24"/>
          <w:szCs w:val="22"/>
          <w:lang w:eastAsia="ja-JP"/>
        </w:rPr>
        <w:t>Views</w:t>
      </w:r>
      <w:r w:rsidR="00BD0CDE" w:rsidRPr="003364DC">
        <w:rPr>
          <w:rFonts w:eastAsia="ＭＳ ゴシック"/>
          <w:noProof w:val="0"/>
          <w:sz w:val="24"/>
          <w:szCs w:val="22"/>
          <w:lang w:eastAsia="ja-JP"/>
        </w:rPr>
        <w:t xml:space="preserve"> on CSI </w:t>
      </w:r>
      <w:r w:rsidR="00BD0CDE" w:rsidRPr="003364DC">
        <w:rPr>
          <w:rFonts w:eastAsia="ＭＳ ゴシック" w:hint="eastAsia"/>
          <w:noProof w:val="0"/>
          <w:sz w:val="24"/>
          <w:szCs w:val="22"/>
          <w:lang w:eastAsia="ja-JP"/>
        </w:rPr>
        <w:t>F</w:t>
      </w:r>
      <w:r w:rsidR="00BD0CDE" w:rsidRPr="003364DC">
        <w:rPr>
          <w:rFonts w:eastAsia="ＭＳ ゴシック"/>
          <w:noProof w:val="0"/>
          <w:sz w:val="24"/>
          <w:szCs w:val="22"/>
          <w:lang w:eastAsia="ja-JP"/>
        </w:rPr>
        <w:t>ramework</w:t>
      </w:r>
    </w:p>
    <w:p w14:paraId="32D100CB" w14:textId="65EA4F74" w:rsidR="0041628A" w:rsidRPr="003364DC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3364DC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3364DC">
        <w:rPr>
          <w:rFonts w:eastAsia="ＭＳ ゴシック"/>
          <w:noProof w:val="0"/>
          <w:sz w:val="24"/>
          <w:szCs w:val="22"/>
        </w:rPr>
        <w:tab/>
      </w:r>
      <w:r w:rsidR="00EB314F" w:rsidRPr="003364DC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8F049B" w:rsidRPr="003364DC">
        <w:rPr>
          <w:rFonts w:eastAsia="ＭＳ ゴシック" w:hint="eastAsia"/>
          <w:noProof w:val="0"/>
          <w:sz w:val="24"/>
          <w:szCs w:val="22"/>
          <w:lang w:eastAsia="ja-JP"/>
        </w:rPr>
        <w:t>.1.2.3.1</w:t>
      </w:r>
    </w:p>
    <w:p w14:paraId="171841D7" w14:textId="7D87EDAF" w:rsidR="0041628A" w:rsidRPr="003364DC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3364DC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="00C87FB0" w:rsidRPr="003364DC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3364DC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3364DC" w:rsidRDefault="0041628A" w:rsidP="007542F6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 w:rsidRPr="003364DC">
        <w:rPr>
          <w:b/>
          <w:sz w:val="24"/>
          <w:szCs w:val="22"/>
        </w:rPr>
        <w:t>Introducti</w:t>
      </w:r>
      <w:r w:rsidRPr="003364DC">
        <w:rPr>
          <w:rFonts w:hint="eastAsia"/>
          <w:b/>
          <w:sz w:val="24"/>
          <w:szCs w:val="22"/>
        </w:rPr>
        <w:t>on</w:t>
      </w:r>
    </w:p>
    <w:p w14:paraId="141B35DD" w14:textId="41E34009" w:rsidR="00157BF7" w:rsidRPr="003364DC" w:rsidRDefault="007E2433" w:rsidP="00C63AD9">
      <w:pPr>
        <w:spacing w:before="6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336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7964FF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7964FF" w:rsidRPr="003364DC"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 w:rsidR="007964FF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including CSI-RS design and CSI reporting</w:t>
      </w:r>
      <w:r w:rsidR="00BF1E75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3364DC" w:rsidRPr="003364DC" w14:paraId="71E81C85" w14:textId="77777777" w:rsidTr="00E07675">
        <w:tc>
          <w:tcPr>
            <w:tcW w:w="9810" w:type="dxa"/>
            <w:shd w:val="clear" w:color="auto" w:fill="auto"/>
          </w:tcPr>
          <w:p w14:paraId="6E6FD7D0" w14:textId="77777777" w:rsidR="00A51DB6" w:rsidRPr="003364DC" w:rsidRDefault="00A51DB6" w:rsidP="00A51DB6">
            <w:pPr>
              <w:rPr>
                <w:rFonts w:eastAsia="ＭＳ 明朝"/>
                <w:b/>
                <w:sz w:val="22"/>
                <w:u w:val="single"/>
                <w:lang w:eastAsia="ja-JP"/>
              </w:rPr>
            </w:pPr>
            <w:r w:rsidRPr="003364DC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53B72665" w14:textId="77777777" w:rsidR="00A51DB6" w:rsidRPr="003364DC" w:rsidRDefault="00A51DB6" w:rsidP="00A51DB6">
            <w:pPr>
              <w:numPr>
                <w:ilvl w:val="0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At least the following additional information should be supported:</w:t>
            </w:r>
          </w:p>
          <w:p w14:paraId="3448D6D2" w14:textId="77777777" w:rsidR="00A51DB6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Information related to resource power for channel measurement resource</w:t>
            </w:r>
          </w:p>
          <w:p w14:paraId="6965FFDE" w14:textId="77777777" w:rsidR="00A51DB6" w:rsidRPr="003364DC" w:rsidRDefault="00A51DB6" w:rsidP="00A51DB6">
            <w:pPr>
              <w:numPr>
                <w:ilvl w:val="2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Zero power is NOT allowed</w:t>
            </w:r>
          </w:p>
          <w:p w14:paraId="0915CFBA" w14:textId="77777777" w:rsidR="00A51DB6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FFS: Information related to resource power for interference measurement resource</w:t>
            </w:r>
          </w:p>
          <w:p w14:paraId="24CED183" w14:textId="77777777" w:rsidR="00A51DB6" w:rsidRPr="003364DC" w:rsidRDefault="00A51DB6" w:rsidP="00A51DB6">
            <w:pPr>
              <w:numPr>
                <w:ilvl w:val="2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Zero power is allowed.</w:t>
            </w:r>
          </w:p>
          <w:p w14:paraId="2D48583F" w14:textId="77777777" w:rsidR="00A51DB6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FFS: Details, e.g., signaling design, units (e.g., RS EPRE)</w:t>
            </w:r>
          </w:p>
          <w:p w14:paraId="4B6E3191" w14:textId="77777777" w:rsidR="00A51DB6" w:rsidRPr="003364DC" w:rsidRDefault="00A51DB6" w:rsidP="00A51DB6">
            <w:pPr>
              <w:numPr>
                <w:ilvl w:val="0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Note: Focus of the bullets above doesn’t apply for resource for rate matching.</w:t>
            </w:r>
          </w:p>
          <w:p w14:paraId="5D7068DB" w14:textId="77777777" w:rsidR="00A51DB6" w:rsidRPr="003364DC" w:rsidRDefault="00A51DB6" w:rsidP="00A51DB6">
            <w:pPr>
              <w:numPr>
                <w:ilvl w:val="0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Study applicability of CRI, CQI, Spatial Channel Information (e.g. PMI, channel covariance matrix information), and RI are applicable for Type II CSI.</w:t>
            </w:r>
          </w:p>
          <w:p w14:paraId="3C7389F4" w14:textId="77777777" w:rsidR="00A51DB6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Including whether CRI is needed for type II CSI</w:t>
            </w:r>
          </w:p>
          <w:p w14:paraId="37801ACD" w14:textId="77777777" w:rsidR="00A51DB6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Detailed design to turn off some of the CSI parameters.</w:t>
            </w:r>
          </w:p>
          <w:p w14:paraId="128D5D47" w14:textId="77777777" w:rsidR="00A51DB6" w:rsidRPr="003364DC" w:rsidRDefault="00A51DB6" w:rsidP="00A51DB6">
            <w:pPr>
              <w:rPr>
                <w:rFonts w:eastAsia="ＭＳ 明朝"/>
                <w:sz w:val="22"/>
                <w:szCs w:val="20"/>
                <w:lang w:eastAsia="ja-JP"/>
              </w:rPr>
            </w:pPr>
            <w:r w:rsidRPr="003364DC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54401BB2" w14:textId="77777777" w:rsidR="00A51DB6" w:rsidRPr="003364DC" w:rsidRDefault="00A51DB6" w:rsidP="00A51DB6">
            <w:pPr>
              <w:numPr>
                <w:ilvl w:val="0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Semi-persistent CSI reporting is not supported for aperiodic CSI-RS.</w:t>
            </w:r>
          </w:p>
          <w:p w14:paraId="3A7370A1" w14:textId="77777777" w:rsidR="00A51DB6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Note: This doesn’t preclude one CSI report carried by multiple UL reporting instances</w:t>
            </w:r>
          </w:p>
          <w:p w14:paraId="055E58E6" w14:textId="77777777" w:rsidR="00A51DB6" w:rsidRPr="003364DC" w:rsidRDefault="00A51DB6" w:rsidP="00A51DB6">
            <w:pPr>
              <w:rPr>
                <w:sz w:val="22"/>
              </w:rPr>
            </w:pPr>
            <w:r w:rsidRPr="003364DC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0F8514A6" w14:textId="77777777" w:rsidR="00A51DB6" w:rsidRPr="003364DC" w:rsidRDefault="00A51DB6" w:rsidP="00A51DB6">
            <w:pPr>
              <w:rPr>
                <w:rFonts w:eastAsia="ＭＳ 明朝" w:hint="eastAsia"/>
                <w:sz w:val="22"/>
                <w:lang w:eastAsia="ja-JP"/>
              </w:rPr>
            </w:pPr>
            <w:r w:rsidRPr="003364DC">
              <w:rPr>
                <w:sz w:val="22"/>
              </w:rPr>
              <w:t>Based on at least the supported number S of CSI-RS resource sets and number of CSI-RS resources K</w:t>
            </w:r>
            <w:r w:rsidRPr="003364DC">
              <w:rPr>
                <w:sz w:val="22"/>
                <w:vertAlign w:val="subscript"/>
              </w:rPr>
              <w:t>s</w:t>
            </w:r>
            <w:r w:rsidRPr="003364DC">
              <w:rPr>
                <w:sz w:val="22"/>
              </w:rPr>
              <w:t xml:space="preserve"> per resource set, agree to specify one or both of these options for aperiodic CSI-RS</w:t>
            </w:r>
          </w:p>
          <w:p w14:paraId="7F75D468" w14:textId="77777777" w:rsidR="00A51DB6" w:rsidRPr="003364DC" w:rsidRDefault="00A51DB6" w:rsidP="00A51DB6">
            <w:pPr>
              <w:numPr>
                <w:ilvl w:val="0"/>
                <w:numId w:val="39"/>
              </w:numPr>
              <w:spacing w:before="60" w:after="120"/>
              <w:contextualSpacing/>
              <w:jc w:val="both"/>
              <w:rPr>
                <w:rFonts w:hint="eastAsia"/>
                <w:sz w:val="22"/>
              </w:rPr>
            </w:pPr>
            <w:r w:rsidRPr="003364DC">
              <w:rPr>
                <w:sz w:val="22"/>
              </w:rPr>
              <w:t xml:space="preserve">Option 1: use RRC + MAC CE + DCI </w:t>
            </w:r>
          </w:p>
          <w:p w14:paraId="66628B25" w14:textId="77777777" w:rsidR="00A51DB6" w:rsidRPr="003364DC" w:rsidRDefault="00A51DB6" w:rsidP="00A51DB6">
            <w:pPr>
              <w:numPr>
                <w:ilvl w:val="0"/>
                <w:numId w:val="39"/>
              </w:numPr>
              <w:spacing w:before="60" w:after="120"/>
              <w:contextualSpacing/>
              <w:jc w:val="both"/>
              <w:rPr>
                <w:sz w:val="22"/>
              </w:rPr>
            </w:pPr>
            <w:r w:rsidRPr="003364DC">
              <w:rPr>
                <w:sz w:val="22"/>
              </w:rPr>
              <w:t xml:space="preserve">Option 2: use RRC + DCI </w:t>
            </w:r>
          </w:p>
          <w:p w14:paraId="6D8103E6" w14:textId="77777777" w:rsidR="00A51DB6" w:rsidRPr="003364DC" w:rsidRDefault="00A51DB6" w:rsidP="00A51DB6">
            <w:pPr>
              <w:rPr>
                <w:rFonts w:eastAsia="ＭＳ 明朝"/>
                <w:i/>
                <w:sz w:val="22"/>
                <w:lang w:eastAsia="ja-JP"/>
              </w:rPr>
            </w:pPr>
          </w:p>
          <w:p w14:paraId="097F7942" w14:textId="77777777" w:rsidR="00A51DB6" w:rsidRPr="003364DC" w:rsidRDefault="00A51DB6" w:rsidP="00A51DB6">
            <w:pPr>
              <w:rPr>
                <w:rFonts w:eastAsia="ＭＳ 明朝" w:hint="eastAsia"/>
                <w:sz w:val="22"/>
                <w:lang w:eastAsia="ja-JP"/>
              </w:rPr>
            </w:pPr>
            <w:r w:rsidRPr="003364DC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7A5B7F43" w14:textId="77777777" w:rsidR="00A51DB6" w:rsidRPr="003364DC" w:rsidRDefault="00A51DB6" w:rsidP="00A51DB6">
            <w:pPr>
              <w:numPr>
                <w:ilvl w:val="0"/>
                <w:numId w:val="39"/>
              </w:numPr>
              <w:rPr>
                <w:rFonts w:eastAsia="ＭＳ 明朝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RAN 1 should support common configuration framework for beam management and CSI acquisition</w:t>
            </w:r>
          </w:p>
          <w:p w14:paraId="232E2693" w14:textId="77777777" w:rsidR="00A51DB6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 w:hint="eastAsia"/>
                <w:sz w:val="22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Aspects specifically related to beam management into the merged framework to be incorporated</w:t>
            </w:r>
          </w:p>
          <w:p w14:paraId="4843F3AD" w14:textId="4095FCF6" w:rsidR="00CF73C5" w:rsidRPr="003364DC" w:rsidRDefault="00A51DB6" w:rsidP="00A51DB6">
            <w:pPr>
              <w:numPr>
                <w:ilvl w:val="1"/>
                <w:numId w:val="39"/>
              </w:numPr>
              <w:rPr>
                <w:rFonts w:eastAsia="ＭＳ 明朝"/>
                <w:lang w:eastAsia="ja-JP"/>
              </w:rPr>
            </w:pPr>
            <w:r w:rsidRPr="003364DC">
              <w:rPr>
                <w:rFonts w:eastAsia="ＭＳ 明朝"/>
                <w:sz w:val="22"/>
                <w:lang w:eastAsia="ja-JP"/>
              </w:rPr>
              <w:t>Note: maximum number of simultaneously triggered report settings and the maximum number of links corresponding to those triggered settings can be different for reporting types (e.g. beam reporting, CSI reporting)</w:t>
            </w:r>
          </w:p>
        </w:tc>
      </w:tr>
    </w:tbl>
    <w:p w14:paraId="3D1D2DF8" w14:textId="15D63E21" w:rsidR="00C20B6F" w:rsidRPr="003364DC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0617C5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 details on </w:t>
      </w:r>
      <w:r w:rsidR="007964FF" w:rsidRPr="00336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</w:t>
      </w:r>
      <w:r w:rsidR="000617C5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framework</w:t>
      </w:r>
      <w:r w:rsidR="00875399" w:rsidRPr="003364DC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3364DC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3364DC">
        <w:rPr>
          <w:rFonts w:hint="eastAsia"/>
          <w:b/>
          <w:sz w:val="24"/>
          <w:szCs w:val="22"/>
          <w:lang w:val="en-US"/>
        </w:rPr>
        <w:t>Discussion</w:t>
      </w:r>
    </w:p>
    <w:p w14:paraId="46DDCF12" w14:textId="571A2B9D" w:rsidR="00FE627D" w:rsidRPr="003364DC" w:rsidRDefault="00FE627D" w:rsidP="00FE627D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="00EB314F"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3364DC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Triggering </w:t>
      </w:r>
      <w:r w:rsidR="008E19E5"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mechanism </w:t>
      </w:r>
      <w:r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of </w:t>
      </w:r>
      <w:r w:rsidR="000617C5"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semi-persistent </w:t>
      </w:r>
      <w:r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CSI-RS and CSI reporting </w:t>
      </w:r>
    </w:p>
    <w:p w14:paraId="028CEFA5" w14:textId="5D0EA367" w:rsidR="00742D9A" w:rsidRPr="003364DC" w:rsidRDefault="00FE627D" w:rsidP="000617C5">
      <w:pPr>
        <w:spacing w:before="120" w:after="6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EE474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</w:t>
      </w:r>
      <w:r w:rsidR="00EE474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there were discussions on combinations of CSI-RS transmission and CSI reporting schemes. We should strive for simple and common 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triggering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mechanism for 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combinations 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of time domain behaviors 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much as possible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We should also consider 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reducing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 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DCI, since the number of DCI bit can</w:t>
      </w:r>
      <w:r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be dramatically different for NR compared to LTE-A. </w:t>
      </w:r>
      <w:r w:rsidR="000617C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NR, a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periodic CSI</w:t>
      </w:r>
      <w:r w:rsidR="000617C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 and CSI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is </w:t>
      </w:r>
      <w:r w:rsidR="000617C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supported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obtain fine CSI for PDSCH scheduling. </w:t>
      </w:r>
      <w:r w:rsidR="00C63AD9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5C352F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 </w:t>
      </w:r>
      <w:r w:rsidR="00C63AD9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5C352F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agreed that </w:t>
      </w:r>
      <w:r w:rsidR="005C352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</w:t>
      </w:r>
      <w:r w:rsidR="005C352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triggered with DCI</w:t>
      </w:r>
      <w:r w:rsidR="00C63AD9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</w:t>
      </w:r>
      <w:r w:rsidR="00C63AD9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order to </w:t>
      </w:r>
      <w:r w:rsidR="00C63AD9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acquire</w:t>
      </w:r>
      <w:r w:rsidR="00C63AD9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 within coheren</w:t>
      </w:r>
      <w:r w:rsidR="00C63AD9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ce</w:t>
      </w:r>
      <w:r w:rsidR="00C63AD9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time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B38BB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5C352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CSI-RS</w:t>
      </w:r>
      <w:r w:rsidR="002B38BB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triggered with DCI </w:t>
      </w:r>
      <w:r w:rsidR="003A7A63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</w:t>
      </w:r>
      <w:r w:rsidR="002B38BB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common</w:t>
      </w:r>
      <w:r w:rsidR="005C352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3A7A63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to reporting trigger. </w:t>
      </w:r>
    </w:p>
    <w:p w14:paraId="23083619" w14:textId="4C30F187" w:rsidR="000617C5" w:rsidRPr="003364DC" w:rsidRDefault="00CD5645" w:rsidP="00742D9A">
      <w:pPr>
        <w:spacing w:before="120" w:after="60"/>
        <w:ind w:firstLine="432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lastRenderedPageBreak/>
        <w:t>Here, w</w:t>
      </w:r>
      <w:r w:rsidR="00FE627D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 need to consider about triggering mechanism for semi-persistent CSI-RS </w:t>
      </w:r>
      <w:r w:rsidR="000617C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CSI reporting </w:t>
      </w:r>
      <w:r w:rsidR="00830F9A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well</w:t>
      </w:r>
      <w:r w:rsidR="00FE627D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There is tradeoff between </w:t>
      </w:r>
      <w:r w:rsidR="003E62B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triggering options, i.e., DCI </w:t>
      </w:r>
      <w:r w:rsidR="0099418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and</w:t>
      </w:r>
      <w:r w:rsidR="003E62B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MAC CE. 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MAC CE is advantageous </w:t>
      </w:r>
      <w:r w:rsidR="003E62B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36365D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reducing </w:t>
      </w:r>
      <w:r w:rsidR="003E62B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DCI overhead and signaling reliability, i.e., possible error propagation for DCI</w:t>
      </w:r>
      <w:r w:rsidR="008E19E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9418F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I</w:t>
      </w:r>
      <w:r w:rsidR="0099418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addition, MAC CE based scheme can have higher operational flexibility, since payload for MAC CE is larger than </w:t>
      </w:r>
      <w:r w:rsidR="0036365D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for </w:t>
      </w:r>
      <w:r w:rsidR="0099418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DCI. 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 the other hand, DCI is advantageous in terms of control delay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7008C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in terms of the use cases, semi-persistent CSI acquisition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used </w:t>
      </w:r>
      <w:r w:rsidR="007008C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similar functionality as that for periodic CSI acquisition </w:t>
      </w:r>
      <w:r w:rsidR="007008C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by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reducing overhead of CSI-RS and CSI reporting. 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also suitable for CSI acquisition using CSI-RS resource set switching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(resource pool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switching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)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 in Fig. 1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 resource set can be changed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depending on UE movement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generally requires 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tracking </w:t>
      </w:r>
      <w:r w:rsidR="00F52E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mid-to-long-term channel characteristics. Considering those operations 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another choice of </w:t>
      </w:r>
      <w:r w:rsidR="00D6665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 acquisition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is </w:t>
      </w:r>
      <w:r w:rsidR="005F3978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preferable</w:t>
      </w:r>
      <w:r w:rsidR="005F397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that semi-persistent CSI acquisition is triggered with MAC CE.</w:t>
      </w:r>
    </w:p>
    <w:p w14:paraId="1D156E11" w14:textId="5D130933" w:rsidR="00A11408" w:rsidRPr="003364DC" w:rsidRDefault="006F28EF" w:rsidP="00742D9A">
      <w:pPr>
        <w:spacing w:before="120" w:after="60"/>
        <w:jc w:val="center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hint="eastAsia"/>
        </w:rPr>
        <w:drawing>
          <wp:inline distT="0" distB="0" distL="0" distR="0" wp14:anchorId="4CA420F3" wp14:editId="6D76CF20">
            <wp:extent cx="6332220" cy="1751346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C3C78" w14:textId="174A55F9" w:rsidR="00A11408" w:rsidRPr="003364DC" w:rsidRDefault="00A11408" w:rsidP="00742D9A">
      <w:pPr>
        <w:spacing w:before="120" w:after="60"/>
        <w:jc w:val="center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D66658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Switching of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-RS resource set </w:t>
      </w:r>
    </w:p>
    <w:p w14:paraId="131082C9" w14:textId="38F18326" w:rsidR="007008CF" w:rsidRPr="003364DC" w:rsidRDefault="007008CF" w:rsidP="007008CF">
      <w:pPr>
        <w:spacing w:before="12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CB3F01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CSI-RS</w:t>
      </w:r>
      <w:r w:rsidR="00CB3F01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C7BA7B6" w14:textId="71456C56" w:rsidR="007008CF" w:rsidRPr="003364DC" w:rsidRDefault="007008CF" w:rsidP="007008CF">
      <w:pPr>
        <w:spacing w:before="60" w:after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2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CSI-RS resource set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CB3F01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are switched with MAC CE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7B762359" w14:textId="2123C288" w:rsidR="007008CF" w:rsidRPr="003364DC" w:rsidRDefault="007008CF" w:rsidP="007008CF">
      <w:pPr>
        <w:spacing w:before="60" w:after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 reporting</w:t>
      </w:r>
      <w:r w:rsidR="00CB3F01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B3F01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is activated/deactivated with MAC CE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6376DAE1" w14:textId="2AF04EF4" w:rsidR="007008CF" w:rsidRPr="003364DC" w:rsidRDefault="007008CF" w:rsidP="00CB3F01">
      <w:pPr>
        <w:spacing w:before="120" w:after="60"/>
        <w:ind w:firstLine="288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If the delay of MAC CE is still a concern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the method in Fig. 2 can be also considered as discussed in the last meeting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[2]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. In this method, the DCI for CSI report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ing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trigger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can be also used to activate semi-persistent CSI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 without introducing additional MAC CE/DCI bits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This method is applicable for the combination of semi-persistent CSI-RS and aperiodic CSI reporting. </w:t>
      </w:r>
      <w:r w:rsidR="006F28E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Finally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might be an argument that activation of semi-persistent CSI-RS with two-steps, i.e., RRC + MAC CE, requires unnecessary delay as in Fig. </w:t>
      </w:r>
      <w:r w:rsidR="00CB3F01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(a). In this context, it may be beneficial that RRC configuration include default setup (activated/deactivated) for semi-persistent CSI-RS as in Fig. </w:t>
      </w:r>
      <w:r w:rsidR="00CB3F01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(b).</w:t>
      </w:r>
      <w:r w:rsidR="006F28EF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Same functionality can be also introduced for semi-persistent CSI reporting.</w:t>
      </w:r>
    </w:p>
    <w:p w14:paraId="6A69B4CA" w14:textId="6FE6D4DF" w:rsidR="00FE627D" w:rsidRPr="003364DC" w:rsidRDefault="00FF4395" w:rsidP="00FE627D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drawing>
          <wp:inline distT="0" distB="0" distL="0" distR="0" wp14:anchorId="4B87D203" wp14:editId="6A40CCF7">
            <wp:extent cx="4580630" cy="13980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15" cy="1399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21330" w14:textId="63207838" w:rsidR="00A51DB6" w:rsidRPr="003364DC" w:rsidRDefault="00FE627D" w:rsidP="006F28EF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</w:t>
      </w:r>
      <w:r w:rsidR="00FF4395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ure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6F28E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2007F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of semi-persistent CSI-RS and aperiodic CSI reporting</w:t>
      </w:r>
      <w:r w:rsidR="002007F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6F28E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 reduced delay</w:t>
      </w:r>
    </w:p>
    <w:p w14:paraId="5304190A" w14:textId="07B1F749" w:rsidR="00FF4395" w:rsidRPr="003364DC" w:rsidRDefault="00FF4395" w:rsidP="00830F9A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6CA80495" w14:textId="5DC4C95B" w:rsidR="00FF4395" w:rsidRPr="003364DC" w:rsidRDefault="00BF2FBD" w:rsidP="00FF4395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hint="eastAsia"/>
        </w:rPr>
        <w:lastRenderedPageBreak/>
        <w:drawing>
          <wp:inline distT="0" distB="0" distL="0" distR="0" wp14:anchorId="5F7FEDBF" wp14:editId="629BBBC4">
            <wp:extent cx="4098225" cy="238153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38" cy="238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5FF2" w14:textId="0B7F26D9" w:rsidR="00BF2FBD" w:rsidRPr="003364DC" w:rsidRDefault="00BF2FBD" w:rsidP="00BF2FBD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 RRC + MAC CE                               (b) RRC with </w:t>
      </w:r>
      <w:r w:rsidRPr="003364DC">
        <w:rPr>
          <w:rFonts w:eastAsiaTheme="minorEastAsia"/>
          <w:noProof w:val="0"/>
          <w:kern w:val="2"/>
          <w:sz w:val="22"/>
          <w:szCs w:val="22"/>
          <w:lang w:eastAsia="ja-JP"/>
        </w:rPr>
        <w:t>default</w:t>
      </w: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setup</w:t>
      </w:r>
    </w:p>
    <w:p w14:paraId="74290D67" w14:textId="0B2D2AF5" w:rsidR="00C63AD9" w:rsidRPr="003364DC" w:rsidRDefault="00FF4395" w:rsidP="006F28EF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6F28EF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F2FBD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Initial activation of semi-persistent CSI-RS transmission</w:t>
      </w:r>
    </w:p>
    <w:p w14:paraId="7FCCF03B" w14:textId="60119F49" w:rsidR="00C63AD9" w:rsidRPr="003364DC" w:rsidRDefault="00C63AD9" w:rsidP="00C63AD9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Finally, Table I summarizes discussion above.</w:t>
      </w:r>
    </w:p>
    <w:p w14:paraId="2E77EFFE" w14:textId="1F1899A6" w:rsidR="008E19E5" w:rsidRPr="003364DC" w:rsidRDefault="008E19E5" w:rsidP="008E19E5">
      <w:pPr>
        <w:spacing w:before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I: </w:t>
      </w:r>
      <w:r w:rsidR="00CC7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Proposed summary for t</w:t>
      </w:r>
      <w:r w:rsidR="00830F9A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mechanism on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 transmission and CSI reporting</w:t>
      </w:r>
    </w:p>
    <w:p w14:paraId="30D470BC" w14:textId="320E8CD0" w:rsidR="008E19E5" w:rsidRPr="003364DC" w:rsidRDefault="00D66658" w:rsidP="00955E88">
      <w:pPr>
        <w:spacing w:before="120" w:after="60"/>
        <w:jc w:val="center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hint="eastAsia"/>
        </w:rPr>
        <w:drawing>
          <wp:inline distT="0" distB="0" distL="0" distR="0" wp14:anchorId="2960441A" wp14:editId="3D1426BD">
            <wp:extent cx="6332220" cy="140599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0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81244" w14:textId="0DCB3EE3" w:rsidR="006F28EF" w:rsidRPr="003364DC" w:rsidRDefault="006F28EF" w:rsidP="006F28EF">
      <w:pPr>
        <w:spacing w:after="60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For </w:t>
      </w:r>
      <w:r w:rsidR="00CB3F01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combination of semi-persistent CSI-RS and aperiodic CSI reporting, DCI for CSI reporting can also activates semi-persistent CSI as in Fig. 2.</w:t>
      </w:r>
    </w:p>
    <w:p w14:paraId="34CBB5E1" w14:textId="0F1D078F" w:rsidR="006F28EF" w:rsidRPr="003364DC" w:rsidRDefault="006F28EF" w:rsidP="006F28EF">
      <w:pPr>
        <w:spacing w:after="60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5: Semi-persistent CSI-RS can be RRC configured with default procedure (activated or deactivated).</w:t>
      </w:r>
    </w:p>
    <w:p w14:paraId="10971569" w14:textId="5B8ADFC0" w:rsidR="006F28EF" w:rsidRPr="003364DC" w:rsidRDefault="006F28EF" w:rsidP="006F28EF">
      <w:pPr>
        <w:spacing w:after="60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reporting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can be RRC configured with default procedure (activated or deactivated).</w:t>
      </w:r>
    </w:p>
    <w:p w14:paraId="3F636B14" w14:textId="0FCF3FA7" w:rsidR="00CC750F" w:rsidRPr="003364DC" w:rsidRDefault="00CC750F" w:rsidP="00CC750F">
      <w:pPr>
        <w:spacing w:before="24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2.</w:t>
      </w:r>
      <w:r w:rsidR="00CB3F01"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</w:t>
      </w:r>
      <w:r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 DM-RS based CSI acquisition</w:t>
      </w:r>
    </w:p>
    <w:p w14:paraId="640FB8A1" w14:textId="1A6E7702" w:rsidR="00DD209E" w:rsidRPr="003364DC" w:rsidRDefault="00E25986" w:rsidP="00DD209E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previous meeting</w:t>
      </w:r>
      <w:r w:rsidR="00CC7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we have agreed that CSI-RS is configured in resource setting as a channel measurement resource. We believe that CSI-RS is not an only option for CSI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acquisition but DM-RS is also suitable </w:t>
      </w:r>
      <w:r w:rsidR="00093F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457D5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093F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additionally used for CSI acquisition</w:t>
      </w:r>
      <w:r w:rsidR="00CC7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Fig. </w:t>
      </w:r>
      <w:r w:rsidR="00CB3F01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="00CC7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shows possible mechanisms for DM-RS based CSI acquisition.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this example, blue REs 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green REs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are 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allocated as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DM-RS 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own UE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for co-scheduled UE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(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MU-MIMO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)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In this case, </w:t>
      </w:r>
      <w:r w:rsidR="00457D5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 based CSI acquisition becomes effective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since influence of beamforming can be accurately </w:t>
      </w:r>
      <w:r w:rsidR="00DD209E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accommodated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when deriving CSI. In particular, it is very efficient that UE can measure MU-CSI with green REs, which usually requires large overhead on downlink RS and feedback. </w:t>
      </w:r>
      <w:r w:rsidR="00093F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there was an argument that DM-RS is not multiplexed in wideband and not enough to have accurate CSI. However CSI can derived </w:t>
      </w:r>
      <w:r w:rsidR="00457D5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 high accuracy </w:t>
      </w:r>
      <w:r w:rsidR="00093F7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thanks to denser RE mapping compared to CSI-RS. </w:t>
      </w:r>
      <w:r w:rsidR="0099234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Furthermore, if DM-RS based CSI acquisition is triggered by DL grant, CSI can be f</w:t>
      </w:r>
      <w:r w:rsidR="0099234C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ed</w:t>
      </w:r>
      <w:r w:rsidR="0099234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9234C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back </w:t>
      </w:r>
      <w:r w:rsidR="003364D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together</w:t>
      </w:r>
      <w:r w:rsidR="0099234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99234C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HARQ.</w:t>
      </w:r>
      <w:r w:rsidR="0099234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57D5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presented some simulation results on </w:t>
      </w:r>
      <w:r w:rsidR="00DD209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DM-RS-based CSI acquisition in our companion contribution [3].</w:t>
      </w:r>
      <w:r w:rsidR="0099234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5ED8D4AA" w14:textId="45359FCE" w:rsidR="00CC750F" w:rsidRPr="003364DC" w:rsidRDefault="00CC750F" w:rsidP="00CC750F">
      <w:pPr>
        <w:spacing w:before="24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2646F847" w14:textId="77777777" w:rsidR="00E25986" w:rsidRPr="003364DC" w:rsidRDefault="00E25986" w:rsidP="00CC750F">
      <w:pPr>
        <w:spacing w:before="24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0BAF9137" w14:textId="00279496" w:rsidR="00E25986" w:rsidRPr="003364DC" w:rsidRDefault="0099234C" w:rsidP="00E25986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lastRenderedPageBreak/>
        <w:drawing>
          <wp:inline distT="0" distB="0" distL="0" distR="0" wp14:anchorId="43534CA4" wp14:editId="1875702F">
            <wp:extent cx="6332220" cy="1662336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62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0A7A7" w14:textId="63D53C4E" w:rsidR="00E25986" w:rsidRPr="003364DC" w:rsidRDefault="00CB3F01" w:rsidP="00DD209E">
      <w:pPr>
        <w:spacing w:before="120"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Figure</w:t>
      </w:r>
      <w:r w:rsidR="00E25986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="00E25986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: CSI acquisition based using DM-RS</w:t>
      </w:r>
    </w:p>
    <w:p w14:paraId="16F0D653" w14:textId="701C3FA3" w:rsidR="00457D5C" w:rsidRPr="003364DC" w:rsidRDefault="00457D5C" w:rsidP="00457D5C">
      <w:pPr>
        <w:spacing w:before="120" w:after="12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99234C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</w:t>
      </w:r>
      <w:r w:rsidR="0099234C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can be configured in Resource Setting as channel measurement resource and interference measurement resource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630BEE0D" w14:textId="35EFD659" w:rsidR="0031306A" w:rsidRPr="003364DC" w:rsidRDefault="0031306A" w:rsidP="003A5F17">
      <w:pPr>
        <w:spacing w:before="24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="003364DC"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3</w:t>
      </w:r>
      <w:r w:rsidRPr="003364DC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="00C360AD"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Design of beam selection</w:t>
      </w:r>
      <w:r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64CA187F" w14:textId="6BD06EBC" w:rsidR="003A5F17" w:rsidRPr="003364DC" w:rsidRDefault="003A5F17" w:rsidP="003A5F17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 selection is one of the most important features for </w:t>
      </w:r>
      <w:r w:rsidR="003364D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NR 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 acquisition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. It has been agreed that NR supports CRI feedback for CSI acquisition. In addition, t</w:t>
      </w:r>
      <w:r w:rsidRPr="003364D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here are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some other </w:t>
      </w:r>
      <w:r w:rsidRPr="003364D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approaches for beam selection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such as a</w:t>
      </w:r>
      <w:r w:rsidRPr="003364D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ntenna port (AP) selection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 or without </w:t>
      </w:r>
      <w:r w:rsidR="0051250F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antenna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selection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codebook. Comparing these mechanisms, we prefer CRI based beam selection due to its simplicity and flexibility. 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CRI-based scheme is flexibly applied for the beam selection with different number of APs, e.g., beam selection 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from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1-port CSI-RS and 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2-port CSI-RS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 shown in Fig. </w:t>
      </w:r>
      <w:r w:rsidR="003364D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5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If we need to handle this situation with AP selection-based scheme, we need to consider about CSI-RS with total number of APs of 5 and antenna selection codebook for 5-port CSI-RS, in which 5 ports are grouped into 1, 2 and 2 ports. We think it is very complicated to be specified and to be avoided. In this sense, beam selection mechanisms other than CRI-based scheme should be introduced only when it can</w:t>
      </w:r>
      <w:r w:rsidR="0051250F" w:rsidRPr="003364DC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="0051250F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 efficiently covered by CRI-based mechanisms.</w:t>
      </w:r>
    </w:p>
    <w:p w14:paraId="5BB84C27" w14:textId="5F371727" w:rsidR="0031306A" w:rsidRPr="003364DC" w:rsidRDefault="0051250F" w:rsidP="003A5F17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3364DC"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8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Beam selection should be achieved by CRI-based mechanisms. Other schemes can be introduced only when we find some cases which can</w:t>
      </w:r>
      <w:r w:rsidRPr="003364DC">
        <w:rPr>
          <w:rFonts w:eastAsia="ＭＳ 明朝"/>
          <w:b/>
          <w:noProof w:val="0"/>
          <w:kern w:val="2"/>
          <w:sz w:val="22"/>
          <w:szCs w:val="22"/>
          <w:lang w:eastAsia="ja-JP"/>
        </w:rPr>
        <w:t>’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 be efficiently covered by CRI-based mechanisms.</w:t>
      </w:r>
    </w:p>
    <w:p w14:paraId="054D7036" w14:textId="34A8401E" w:rsidR="0051250F" w:rsidRPr="003364DC" w:rsidRDefault="0051250F" w:rsidP="0051250F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hint="eastAsia"/>
          <w:lang w:eastAsia="ja-JP"/>
        </w:rPr>
        <w:drawing>
          <wp:inline distT="0" distB="0" distL="0" distR="0" wp14:anchorId="039D42AC" wp14:editId="06F54049">
            <wp:extent cx="1821731" cy="146006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104" cy="145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B02EB" w14:textId="56FA0582" w:rsidR="0031306A" w:rsidRPr="003364DC" w:rsidRDefault="0051250F" w:rsidP="0051250F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</w:t>
      </w:r>
      <w:r w:rsidR="003364D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ure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3364DC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5:</w:t>
      </w:r>
      <w:r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 selection with different number of antenna ports per beam</w:t>
      </w:r>
    </w:p>
    <w:p w14:paraId="1E5AF0B6" w14:textId="77777777" w:rsidR="0041628A" w:rsidRPr="003364DC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3364DC">
        <w:rPr>
          <w:rFonts w:hint="eastAsia"/>
          <w:b/>
          <w:sz w:val="24"/>
          <w:szCs w:val="22"/>
        </w:rPr>
        <w:t>Summary</w:t>
      </w:r>
    </w:p>
    <w:p w14:paraId="21D1428C" w14:textId="5AA56AEE" w:rsidR="00C44F8A" w:rsidRPr="003364DC" w:rsidRDefault="00E656F8" w:rsidP="00DA4B2F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3364DC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336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FD6314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 for downlink beam management</w:t>
      </w:r>
      <w:r w:rsidR="00DA2218" w:rsidRPr="003364D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336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3364DC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3364DC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336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07F97094" w14:textId="77777777" w:rsidR="003364DC" w:rsidRPr="003364DC" w:rsidRDefault="003364DC" w:rsidP="003364DC">
      <w:pPr>
        <w:spacing w:before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1: Semi-persistent CSI-RS is activated/deactivated with MAC CE.</w:t>
      </w:r>
    </w:p>
    <w:p w14:paraId="07608B7A" w14:textId="77777777" w:rsidR="003364DC" w:rsidRPr="003364DC" w:rsidRDefault="003364DC" w:rsidP="003364DC">
      <w:pPr>
        <w:spacing w:before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2: CSI-RS resource sets are switched with MAC CE.</w:t>
      </w:r>
    </w:p>
    <w:p w14:paraId="1DD37328" w14:textId="77777777" w:rsidR="003364DC" w:rsidRPr="003364DC" w:rsidRDefault="003364DC" w:rsidP="003364DC">
      <w:pPr>
        <w:spacing w:before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3: Semi-persistent CSI reporting is activated/deactivated with MAC CE.</w:t>
      </w:r>
    </w:p>
    <w:p w14:paraId="4BCDD39B" w14:textId="77777777" w:rsidR="003364DC" w:rsidRPr="003364DC" w:rsidRDefault="003364DC" w:rsidP="003364DC">
      <w:pPr>
        <w:spacing w:before="60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4: For the combination of semi-persistent CSI-RS and aperiodic CSI reporting, DCI for CSI reporting can also activates semi-persistent CSI as in Fig. 2.</w:t>
      </w:r>
    </w:p>
    <w:p w14:paraId="323BCB69" w14:textId="77777777" w:rsidR="003364DC" w:rsidRPr="003364DC" w:rsidRDefault="003364DC" w:rsidP="003364DC">
      <w:pPr>
        <w:spacing w:before="60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5: Semi-persistent CSI-RS can be RRC configured with default procedure (activated or deactivated).</w:t>
      </w:r>
    </w:p>
    <w:p w14:paraId="56B157F8" w14:textId="3AF7366A" w:rsidR="00CB3F01" w:rsidRPr="003364DC" w:rsidRDefault="003364DC" w:rsidP="003364DC">
      <w:pPr>
        <w:spacing w:before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>Proposal 6: Semi-persistent CSI reporting can be RRC configured with default procedure (activated or deactivated).</w:t>
      </w:r>
    </w:p>
    <w:p w14:paraId="38EF4DFC" w14:textId="749AD5E1" w:rsidR="003364DC" w:rsidRPr="003364DC" w:rsidRDefault="003364DC" w:rsidP="003364DC">
      <w:pPr>
        <w:spacing w:before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7: DM-RS can be configured in Resource Setting as channel measurement resource and interference measurement resource.</w:t>
      </w:r>
    </w:p>
    <w:p w14:paraId="730C1079" w14:textId="6EDC7943" w:rsidR="003364DC" w:rsidRPr="003364DC" w:rsidRDefault="003364DC" w:rsidP="003364DC">
      <w:pPr>
        <w:spacing w:before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8: Beam selection should be achieved by CRI-based mechanisms. Other schemes can be introduced only when we find some cases which can</w:t>
      </w:r>
      <w:r w:rsidRPr="003364DC">
        <w:rPr>
          <w:rFonts w:eastAsia="ＭＳ 明朝"/>
          <w:b/>
          <w:noProof w:val="0"/>
          <w:kern w:val="2"/>
          <w:sz w:val="22"/>
          <w:szCs w:val="22"/>
          <w:lang w:eastAsia="ja-JP"/>
        </w:rPr>
        <w:t>’</w:t>
      </w:r>
      <w:r w:rsidRPr="003364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 be efficiently covered by CRI-based mechanisms.</w:t>
      </w:r>
    </w:p>
    <w:p w14:paraId="5FC6ECD0" w14:textId="12A84873" w:rsidR="0041628A" w:rsidRPr="003364DC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3364DC">
        <w:rPr>
          <w:b/>
          <w:sz w:val="24"/>
          <w:szCs w:val="22"/>
        </w:rPr>
        <w:t>Reference</w:t>
      </w:r>
      <w:r w:rsidRPr="003364DC">
        <w:rPr>
          <w:rFonts w:hint="eastAsia"/>
          <w:b/>
          <w:sz w:val="24"/>
          <w:szCs w:val="22"/>
        </w:rPr>
        <w:t>s</w:t>
      </w:r>
    </w:p>
    <w:p w14:paraId="2BAC4901" w14:textId="7558984E" w:rsidR="00F47D2C" w:rsidRPr="003364DC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szCs w:val="22"/>
        </w:rPr>
      </w:pP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3364DC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3364DC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</w:t>
      </w:r>
      <w:r w:rsidR="00B81BC6" w:rsidRPr="003364DC">
        <w:rPr>
          <w:rFonts w:eastAsiaTheme="minorEastAsia" w:hint="eastAsia"/>
          <w:noProof w:val="0"/>
          <w:sz w:val="22"/>
          <w:szCs w:val="22"/>
          <w:lang w:eastAsia="ja-JP"/>
        </w:rPr>
        <w:t>88</w:t>
      </w:r>
      <w:r w:rsidR="00EB314F" w:rsidRPr="003364DC">
        <w:rPr>
          <w:rFonts w:eastAsiaTheme="minorEastAsia" w:hint="eastAsia"/>
          <w:noProof w:val="0"/>
          <w:sz w:val="22"/>
          <w:szCs w:val="22"/>
          <w:lang w:eastAsia="ja-JP"/>
        </w:rPr>
        <w:t>bis</w:t>
      </w:r>
      <w:r w:rsidR="00BE47DB"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3364DC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EB314F" w:rsidRPr="003364DC">
        <w:rPr>
          <w:rFonts w:eastAsiaTheme="minorEastAsia" w:hint="eastAsia"/>
          <w:noProof w:val="0"/>
          <w:sz w:val="22"/>
          <w:szCs w:val="22"/>
          <w:lang w:eastAsia="ja-JP"/>
        </w:rPr>
        <w:t>Apr</w:t>
      </w:r>
      <w:r w:rsidR="00BF1E75" w:rsidRPr="003364DC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r w:rsidR="00BE47DB"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 201</w:t>
      </w:r>
      <w:r w:rsidR="00794D47" w:rsidRPr="003364DC">
        <w:rPr>
          <w:rFonts w:eastAsiaTheme="minorEastAsia" w:hint="eastAsia"/>
          <w:noProof w:val="0"/>
          <w:sz w:val="22"/>
          <w:szCs w:val="22"/>
          <w:lang w:eastAsia="ja-JP"/>
        </w:rPr>
        <w:t>7</w:t>
      </w:r>
      <w:r w:rsidR="00BE47DB" w:rsidRPr="003364DC">
        <w:rPr>
          <w:rFonts w:eastAsiaTheme="minorEastAsia" w:hint="eastAsia"/>
          <w:noProof w:val="0"/>
          <w:sz w:val="22"/>
          <w:szCs w:val="22"/>
          <w:lang w:eastAsia="ja-JP"/>
        </w:rPr>
        <w:t>.</w:t>
      </w:r>
    </w:p>
    <w:p w14:paraId="538925C8" w14:textId="656BCDDD" w:rsidR="007008CF" w:rsidRPr="003364DC" w:rsidRDefault="007008CF" w:rsidP="007008C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3364DC">
        <w:rPr>
          <w:rFonts w:eastAsiaTheme="minorEastAsia"/>
          <w:noProof w:val="0"/>
          <w:sz w:val="22"/>
          <w:szCs w:val="22"/>
          <w:lang w:eastAsia="ja-JP"/>
        </w:rPr>
        <w:t>R1-1706505</w:t>
      </w: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>, NTT DOCOMO,</w:t>
      </w:r>
      <w:r w:rsidRPr="003364DC">
        <w:rPr>
          <w:rFonts w:eastAsiaTheme="minorEastAsia"/>
          <w:noProof w:val="0"/>
          <w:sz w:val="22"/>
          <w:szCs w:val="22"/>
          <w:lang w:eastAsia="ja-JP"/>
        </w:rPr>
        <w:t xml:space="preserve"> “WF on Triggering Mechanism for CSI Reporting</w:t>
      </w: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3364DC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 Apr. 2017.</w:t>
      </w:r>
    </w:p>
    <w:p w14:paraId="1AF9564E" w14:textId="7255B8D9" w:rsidR="00DD209E" w:rsidRPr="003364DC" w:rsidRDefault="00093F7F" w:rsidP="00846BB7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szCs w:val="22"/>
        </w:rPr>
      </w:pP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>3GPP, R1-170</w:t>
      </w:r>
      <w:r w:rsidR="00CB3F01" w:rsidRPr="003364DC">
        <w:rPr>
          <w:rFonts w:eastAsiaTheme="minorEastAsia" w:hint="eastAsia"/>
          <w:noProof w:val="0"/>
          <w:sz w:val="22"/>
          <w:szCs w:val="22"/>
          <w:lang w:eastAsia="ja-JP"/>
        </w:rPr>
        <w:t>8455</w:t>
      </w: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, NTT DOCOMO, </w:t>
      </w:r>
      <w:r w:rsidRPr="003364DC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>On CSI measurement for NR,</w:t>
      </w:r>
      <w:r w:rsidRPr="003364DC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CB3F01" w:rsidRPr="003364DC">
        <w:rPr>
          <w:rFonts w:eastAsiaTheme="minorEastAsia" w:hint="eastAsia"/>
          <w:noProof w:val="0"/>
          <w:sz w:val="22"/>
          <w:szCs w:val="22"/>
          <w:lang w:eastAsia="ja-JP"/>
        </w:rPr>
        <w:t>May</w:t>
      </w:r>
      <w:r w:rsidRPr="003364DC">
        <w:rPr>
          <w:rFonts w:eastAsiaTheme="minorEastAsia" w:hint="eastAsia"/>
          <w:noProof w:val="0"/>
          <w:sz w:val="22"/>
          <w:szCs w:val="22"/>
          <w:lang w:eastAsia="ja-JP"/>
        </w:rPr>
        <w:t xml:space="preserve"> 2017.</w:t>
      </w:r>
    </w:p>
    <w:bookmarkEnd w:id="1"/>
    <w:p w14:paraId="137DA861" w14:textId="77777777" w:rsidR="00CB3F01" w:rsidRPr="003364DC" w:rsidRDefault="00CB3F01" w:rsidP="00CB3F01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CB3F01" w:rsidRPr="003364DC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A6D81" w14:textId="77777777" w:rsidR="00F3407E" w:rsidRDefault="00F3407E">
      <w:r>
        <w:separator/>
      </w:r>
    </w:p>
  </w:endnote>
  <w:endnote w:type="continuationSeparator" w:id="0">
    <w:p w14:paraId="3077B9DF" w14:textId="77777777" w:rsidR="00F3407E" w:rsidRDefault="00F3407E">
      <w:r>
        <w:continuationSeparator/>
      </w:r>
    </w:p>
  </w:endnote>
  <w:endnote w:type="continuationNotice" w:id="1">
    <w:p w14:paraId="4F312552" w14:textId="77777777" w:rsidR="00F3407E" w:rsidRDefault="00F34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64DC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64DC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F90AE" w14:textId="77777777" w:rsidR="00F3407E" w:rsidRDefault="00F3407E">
      <w:r>
        <w:separator/>
      </w:r>
    </w:p>
  </w:footnote>
  <w:footnote w:type="continuationSeparator" w:id="0">
    <w:p w14:paraId="21812FD6" w14:textId="77777777" w:rsidR="00F3407E" w:rsidRDefault="00F3407E">
      <w:r>
        <w:continuationSeparator/>
      </w:r>
    </w:p>
  </w:footnote>
  <w:footnote w:type="continuationNotice" w:id="1">
    <w:p w14:paraId="63A2B55E" w14:textId="77777777" w:rsidR="00F3407E" w:rsidRDefault="00F340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67100CBA"/>
    <w:multiLevelType w:val="hybridMultilevel"/>
    <w:tmpl w:val="F1BA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9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3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66976D8"/>
    <w:multiLevelType w:val="hybridMultilevel"/>
    <w:tmpl w:val="2E6088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5"/>
  </w:num>
  <w:num w:numId="3">
    <w:abstractNumId w:val="32"/>
  </w:num>
  <w:num w:numId="4">
    <w:abstractNumId w:val="1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</w:num>
  <w:num w:numId="7">
    <w:abstractNumId w:val="29"/>
  </w:num>
  <w:num w:numId="8">
    <w:abstractNumId w:val="4"/>
  </w:num>
  <w:num w:numId="9">
    <w:abstractNumId w:val="1"/>
  </w:num>
  <w:num w:numId="10">
    <w:abstractNumId w:val="32"/>
  </w:num>
  <w:num w:numId="11">
    <w:abstractNumId w:val="8"/>
  </w:num>
  <w:num w:numId="12">
    <w:abstractNumId w:val="32"/>
  </w:num>
  <w:num w:numId="13">
    <w:abstractNumId w:val="17"/>
  </w:num>
  <w:num w:numId="14">
    <w:abstractNumId w:val="15"/>
  </w:num>
  <w:num w:numId="15">
    <w:abstractNumId w:val="21"/>
  </w:num>
  <w:num w:numId="16">
    <w:abstractNumId w:val="22"/>
  </w:num>
  <w:num w:numId="17">
    <w:abstractNumId w:val="13"/>
  </w:num>
  <w:num w:numId="18">
    <w:abstractNumId w:val="30"/>
  </w:num>
  <w:num w:numId="19">
    <w:abstractNumId w:val="14"/>
  </w:num>
  <w:num w:numId="20">
    <w:abstractNumId w:val="5"/>
  </w:num>
  <w:num w:numId="21">
    <w:abstractNumId w:val="23"/>
  </w:num>
  <w:num w:numId="22">
    <w:abstractNumId w:val="31"/>
  </w:num>
  <w:num w:numId="23">
    <w:abstractNumId w:val="33"/>
  </w:num>
  <w:num w:numId="24">
    <w:abstractNumId w:val="6"/>
  </w:num>
  <w:num w:numId="25">
    <w:abstractNumId w:val="2"/>
  </w:num>
  <w:num w:numId="26">
    <w:abstractNumId w:val="3"/>
  </w:num>
  <w:num w:numId="27">
    <w:abstractNumId w:val="34"/>
  </w:num>
  <w:num w:numId="28">
    <w:abstractNumId w:val="16"/>
  </w:num>
  <w:num w:numId="29">
    <w:abstractNumId w:val="24"/>
  </w:num>
  <w:num w:numId="30">
    <w:abstractNumId w:val="27"/>
  </w:num>
  <w:num w:numId="31">
    <w:abstractNumId w:val="20"/>
  </w:num>
  <w:num w:numId="32">
    <w:abstractNumId w:val="10"/>
  </w:num>
  <w:num w:numId="33">
    <w:abstractNumId w:val="28"/>
  </w:num>
  <w:num w:numId="34">
    <w:abstractNumId w:val="26"/>
  </w:num>
  <w:num w:numId="35">
    <w:abstractNumId w:val="9"/>
  </w:num>
  <w:num w:numId="36">
    <w:abstractNumId w:val="19"/>
  </w:num>
  <w:num w:numId="37">
    <w:abstractNumId w:val="37"/>
  </w:num>
  <w:num w:numId="38">
    <w:abstractNumId w:val="35"/>
  </w:num>
  <w:num w:numId="39">
    <w:abstractNumId w:val="18"/>
  </w:num>
  <w:num w:numId="4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67C6"/>
    <w:rsid w:val="00227C4E"/>
    <w:rsid w:val="002316CA"/>
    <w:rsid w:val="00234C84"/>
    <w:rsid w:val="00234FD8"/>
    <w:rsid w:val="00236D95"/>
    <w:rsid w:val="0023702E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7D5C"/>
    <w:rsid w:val="00460401"/>
    <w:rsid w:val="004606C8"/>
    <w:rsid w:val="00461386"/>
    <w:rsid w:val="004613D8"/>
    <w:rsid w:val="00462546"/>
    <w:rsid w:val="004660EC"/>
    <w:rsid w:val="00471667"/>
    <w:rsid w:val="00472449"/>
    <w:rsid w:val="0047292A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2269"/>
    <w:rsid w:val="005022D4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2D15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655E"/>
    <w:rsid w:val="00EE6835"/>
    <w:rsid w:val="00EE6DE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627D"/>
    <w:rsid w:val="00FE7EBA"/>
    <w:rsid w:val="00FF18B1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035C-EA38-4DDD-8C01-38CC53CA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19</cp:revision>
  <cp:lastPrinted>2017-01-06T21:27:00Z</cp:lastPrinted>
  <dcterms:created xsi:type="dcterms:W3CDTF">2017-01-09T00:07:00Z</dcterms:created>
  <dcterms:modified xsi:type="dcterms:W3CDTF">2017-05-05T20:54:00Z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